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D03C" w14:textId="3EBE9727" w:rsidR="00C336AE" w:rsidRPr="00C336AE" w:rsidRDefault="00C336AE" w:rsidP="00C336AE">
      <w:pPr>
        <w:rPr>
          <w:rFonts w:ascii="仿宋" w:eastAsia="仿宋" w:hAnsi="仿宋" w:cs="宋体" w:hint="eastAsia"/>
          <w:color w:val="313131"/>
          <w:kern w:val="0"/>
          <w:sz w:val="32"/>
          <w:szCs w:val="32"/>
        </w:rPr>
      </w:pPr>
      <w:r w:rsidRPr="00C336AE">
        <w:rPr>
          <w:rFonts w:ascii="仿宋" w:eastAsia="仿宋" w:hAnsi="仿宋" w:cs="宋体" w:hint="eastAsia"/>
          <w:color w:val="313131"/>
          <w:kern w:val="0"/>
          <w:sz w:val="32"/>
          <w:szCs w:val="32"/>
        </w:rPr>
        <w:t>附件1</w:t>
      </w:r>
    </w:p>
    <w:p w14:paraId="63212D27" w14:textId="7FCE3DBF" w:rsidR="009202AD" w:rsidRDefault="009202AD" w:rsidP="009202AD">
      <w:pPr>
        <w:jc w:val="center"/>
        <w:rPr>
          <w:rFonts w:ascii="方正小标宋简体" w:eastAsia="方正小标宋简体" w:hAnsi="微软雅黑"/>
          <w:b/>
          <w:bCs/>
          <w:color w:val="333333"/>
          <w:sz w:val="36"/>
          <w:szCs w:val="36"/>
          <w:shd w:val="clear" w:color="auto" w:fill="FFFFFF"/>
        </w:rPr>
      </w:pPr>
      <w:r w:rsidRPr="009202AD">
        <w:rPr>
          <w:rFonts w:ascii="方正小标宋简体" w:eastAsia="方正小标宋简体" w:hAnsi="微软雅黑" w:hint="eastAsia"/>
          <w:b/>
          <w:bCs/>
          <w:color w:val="333333"/>
          <w:sz w:val="36"/>
          <w:szCs w:val="36"/>
          <w:shd w:val="clear" w:color="auto" w:fill="FFFFFF"/>
        </w:rPr>
        <w:t>关于开展2023年度天津市重点实验室</w:t>
      </w:r>
    </w:p>
    <w:p w14:paraId="3BB5FFCA" w14:textId="67026D1F" w:rsidR="000E2919" w:rsidRPr="009202AD" w:rsidRDefault="009202AD" w:rsidP="009202AD">
      <w:pPr>
        <w:jc w:val="center"/>
        <w:rPr>
          <w:rFonts w:ascii="方正小标宋简体" w:eastAsia="方正小标宋简体" w:hAnsi="微软雅黑"/>
          <w:b/>
          <w:bCs/>
          <w:color w:val="333333"/>
          <w:sz w:val="36"/>
          <w:szCs w:val="36"/>
          <w:shd w:val="clear" w:color="auto" w:fill="FFFFFF"/>
        </w:rPr>
      </w:pPr>
      <w:r w:rsidRPr="009202AD">
        <w:rPr>
          <w:rFonts w:ascii="方正小标宋简体" w:eastAsia="方正小标宋简体" w:hAnsi="微软雅黑" w:hint="eastAsia"/>
          <w:b/>
          <w:bCs/>
          <w:color w:val="333333"/>
          <w:sz w:val="36"/>
          <w:szCs w:val="36"/>
          <w:shd w:val="clear" w:color="auto" w:fill="FFFFFF"/>
        </w:rPr>
        <w:t>信息登记工作的通知</w:t>
      </w:r>
    </w:p>
    <w:p w14:paraId="5A422174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各有关单位、各天津市重点实验室：</w:t>
      </w:r>
    </w:p>
    <w:p w14:paraId="360A3D1A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为加强天津市重点实验室建设和管理，根据《天津市重点实验室建设与运行管理办法》（津科</w:t>
      </w:r>
      <w:proofErr w:type="gramStart"/>
      <w:r w:rsidRPr="009202AD">
        <w:rPr>
          <w:rFonts w:ascii="仿宋" w:eastAsia="仿宋" w:hAnsi="仿宋" w:hint="eastAsia"/>
          <w:color w:val="313131"/>
          <w:sz w:val="32"/>
          <w:szCs w:val="32"/>
        </w:rPr>
        <w:t>规</w:t>
      </w:r>
      <w:proofErr w:type="gramEnd"/>
      <w:r w:rsidRPr="009202AD">
        <w:rPr>
          <w:rFonts w:ascii="仿宋" w:eastAsia="仿宋" w:hAnsi="仿宋" w:hint="eastAsia"/>
          <w:color w:val="313131"/>
          <w:sz w:val="32"/>
          <w:szCs w:val="32"/>
        </w:rPr>
        <w:t>〔2022〕5号）有关要求，现开展2023年度天津市重点实验室信息登记工作。有关事项通知如下：</w:t>
      </w:r>
    </w:p>
    <w:p w14:paraId="41D6DFBE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一、填报对象</w:t>
      </w:r>
    </w:p>
    <w:p w14:paraId="6B5258EF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所有经市科技局批准建设的天津市重点实验室（含筹建）。</w:t>
      </w:r>
    </w:p>
    <w:p w14:paraId="512AABA7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二、填报程序</w:t>
      </w:r>
    </w:p>
    <w:p w14:paraId="6D0815FC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各重点实验室在线填写《天津市重点实验室信息登记表》，登记表中有关内容指2023年度的成效和数据，所填内容附相关证明材料，并在线上传《天津市重点实验室年度工作总结》。</w:t>
      </w:r>
    </w:p>
    <w:p w14:paraId="6A404919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三、填报流程和时间安排</w:t>
      </w:r>
    </w:p>
    <w:p w14:paraId="3F413B4B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天津市重点实验室信息填报实行“无纸化”，请通过市科技局网站登录“天津市科技管理信息平台”（https://kjgl.kxjs.tj.gov.cn/）（以下简称“系统”）在线完成。</w:t>
      </w:r>
    </w:p>
    <w:p w14:paraId="448C85B6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（一）信息注册。申报单位和申报人登录系统后，按程序要求进行注册，填写法人用户和个人用户注册信息。</w:t>
      </w:r>
    </w:p>
    <w:p w14:paraId="5DF26C4F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lastRenderedPageBreak/>
        <w:t>1.法人用户注册。单位须按程序进行注册，并上</w:t>
      </w:r>
      <w:proofErr w:type="gramStart"/>
      <w:r w:rsidRPr="009202AD">
        <w:rPr>
          <w:rFonts w:ascii="仿宋" w:eastAsia="仿宋" w:hAnsi="仿宋" w:hint="eastAsia"/>
          <w:color w:val="313131"/>
          <w:sz w:val="32"/>
          <w:szCs w:val="32"/>
        </w:rPr>
        <w:t>传相关</w:t>
      </w:r>
      <w:proofErr w:type="gramEnd"/>
      <w:r w:rsidRPr="009202AD">
        <w:rPr>
          <w:rFonts w:ascii="仿宋" w:eastAsia="仿宋" w:hAnsi="仿宋" w:hint="eastAsia"/>
          <w:color w:val="313131"/>
          <w:sz w:val="32"/>
          <w:szCs w:val="32"/>
        </w:rPr>
        <w:t>材料。通过上级主管部门或注册地所在区科技行政管理部门（以下简称局级主管单位）审核后，单位职工即可作为申报人进行注册并申报项目。</w:t>
      </w:r>
    </w:p>
    <w:p w14:paraId="383200B2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2.个人用户注册。申报人须按程序进行注册，并在系统中选择所属单位选项，通过单位审核后方可使用用户名和密码登录系统填写申报书。如果在系统中没有找到所属单位，则说明单位尚未注册或尚未通过审核，申报人可联系所属单位尽快进行注册。</w:t>
      </w:r>
    </w:p>
    <w:p w14:paraId="71517903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如已成功申报过天津市科技计划项目的单位和个人，可直接使用已注册的用户名和密码登录系统。</w:t>
      </w:r>
    </w:p>
    <w:p w14:paraId="5D9C6BD0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（二）信息填报。填报用户通过https://kjgl.kxjs.tj.gov.cn登录进入系统后，找到天津市重点实验室管理系统，点击在线办理按钮进入系统，在标签栏内选择到“天津市重点实验室信息登记表”栏目。填报用户填写天津市重点实验室信息，上传完整附件材料，成功保存。</w:t>
      </w:r>
    </w:p>
    <w:p w14:paraId="54E0F0FD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（三）截止时间</w:t>
      </w:r>
    </w:p>
    <w:p w14:paraId="5489FF5D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填报时间为2024年1月4日9:00至2024年1月17日17:00，在此时间内，需完成“天津市重点实验室信息登记表”保存操作。</w:t>
      </w:r>
    </w:p>
    <w:p w14:paraId="4D166A60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四、注意事项</w:t>
      </w:r>
    </w:p>
    <w:p w14:paraId="6FFBCBAD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lastRenderedPageBreak/>
        <w:t>1.各实验室要高度重视，实事求是，认真准备填报，不要拼凑无关材料，所填信息将作为考核评估的重要参考，一经发现弄虚作假行为，将取消天津市重点实验室资格。</w:t>
      </w:r>
    </w:p>
    <w:p w14:paraId="29C18DC8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2.无正当理由不参加信息填报的重点实验室，视为放弃天津市重点实验室资格。</w:t>
      </w:r>
    </w:p>
    <w:p w14:paraId="0168F4B9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3.不要在系统填报涉密信息。</w:t>
      </w:r>
    </w:p>
    <w:p w14:paraId="32810020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4.实验室固定研究人员必须是依托单位正式人员，所有天津市重点实验室固定研究人员不可重复（含筹建）。</w:t>
      </w:r>
    </w:p>
    <w:p w14:paraId="19EE97D5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5.实验室依托单位要做好本单位所有实验室统筹管理，审核把关各实验室所填内容。</w:t>
      </w:r>
    </w:p>
    <w:p w14:paraId="71437AF0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五、联系方式</w:t>
      </w:r>
    </w:p>
    <w:p w14:paraId="44D0465B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1.政策咨询</w:t>
      </w:r>
    </w:p>
    <w:p w14:paraId="0527E85B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市科技局实验室工作处</w:t>
      </w:r>
    </w:p>
    <w:p w14:paraId="67098F9F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地址：天津市和平区成都道116号</w:t>
      </w:r>
    </w:p>
    <w:p w14:paraId="74D7B92D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联系人：张</w:t>
      </w:r>
      <w:r w:rsidRPr="009202AD">
        <w:rPr>
          <w:rFonts w:ascii="仿宋" w:eastAsia="仿宋" w:hAnsi="仿宋" w:hint="eastAsia"/>
          <w:color w:val="313131"/>
          <w:sz w:val="32"/>
          <w:szCs w:val="32"/>
        </w:rPr>
        <w:t> </w:t>
      </w:r>
      <w:r w:rsidRPr="009202AD">
        <w:rPr>
          <w:rFonts w:ascii="仿宋" w:eastAsia="仿宋" w:hAnsi="仿宋" w:hint="eastAsia"/>
          <w:color w:val="313131"/>
          <w:sz w:val="32"/>
          <w:szCs w:val="32"/>
        </w:rPr>
        <w:t>晓</w:t>
      </w:r>
      <w:r w:rsidRPr="009202AD">
        <w:rPr>
          <w:rFonts w:ascii="仿宋" w:eastAsia="仿宋" w:hAnsi="仿宋" w:hint="eastAsia"/>
          <w:color w:val="313131"/>
          <w:sz w:val="32"/>
          <w:szCs w:val="32"/>
        </w:rPr>
        <w:t> </w:t>
      </w:r>
      <w:r w:rsidRPr="009202AD">
        <w:rPr>
          <w:rFonts w:ascii="仿宋" w:eastAsia="仿宋" w:hAnsi="仿宋" w:hint="eastAsia"/>
          <w:color w:val="313131"/>
          <w:sz w:val="32"/>
          <w:szCs w:val="32"/>
        </w:rPr>
        <w:t>丁瑞卿</w:t>
      </w:r>
    </w:p>
    <w:p w14:paraId="12E7DB34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联系电话：022-58832837</w:t>
      </w:r>
    </w:p>
    <w:p w14:paraId="63D10413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2.局级主管部门管理账号申请</w:t>
      </w:r>
    </w:p>
    <w:p w14:paraId="649630DB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联系人：</w:t>
      </w:r>
      <w:proofErr w:type="gramStart"/>
      <w:r w:rsidRPr="009202AD">
        <w:rPr>
          <w:rFonts w:ascii="仿宋" w:eastAsia="仿宋" w:hAnsi="仿宋" w:hint="eastAsia"/>
          <w:color w:val="313131"/>
          <w:sz w:val="32"/>
          <w:szCs w:val="32"/>
        </w:rPr>
        <w:t>栾</w:t>
      </w:r>
      <w:proofErr w:type="gramEnd"/>
      <w:r w:rsidRPr="009202AD">
        <w:rPr>
          <w:rFonts w:ascii="仿宋" w:eastAsia="仿宋" w:hAnsi="仿宋" w:hint="eastAsia"/>
          <w:color w:val="313131"/>
          <w:sz w:val="32"/>
          <w:szCs w:val="32"/>
        </w:rPr>
        <w:t> </w:t>
      </w:r>
      <w:r w:rsidRPr="009202AD">
        <w:rPr>
          <w:rFonts w:ascii="仿宋" w:eastAsia="仿宋" w:hAnsi="仿宋" w:hint="eastAsia"/>
          <w:color w:val="313131"/>
          <w:sz w:val="32"/>
          <w:szCs w:val="32"/>
        </w:rPr>
        <w:t>明</w:t>
      </w:r>
    </w:p>
    <w:p w14:paraId="70DD273C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联系电话：022-24433981</w:t>
      </w:r>
    </w:p>
    <w:p w14:paraId="6F37154A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3.申报系统技术支持</w:t>
      </w:r>
    </w:p>
    <w:p w14:paraId="2F38B8B0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市科学技术信息研究所</w:t>
      </w:r>
    </w:p>
    <w:p w14:paraId="2E11F4B5" w14:textId="77777777" w:rsidR="009202AD" w:rsidRP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t>联系人：</w:t>
      </w:r>
      <w:proofErr w:type="gramStart"/>
      <w:r w:rsidRPr="009202AD">
        <w:rPr>
          <w:rFonts w:ascii="仿宋" w:eastAsia="仿宋" w:hAnsi="仿宋" w:hint="eastAsia"/>
          <w:color w:val="313131"/>
          <w:sz w:val="32"/>
          <w:szCs w:val="32"/>
        </w:rPr>
        <w:t>赵津东</w:t>
      </w:r>
      <w:proofErr w:type="gramEnd"/>
    </w:p>
    <w:p w14:paraId="01E58326" w14:textId="77777777" w:rsidR="009202AD" w:rsidRDefault="009202AD" w:rsidP="009202AD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13131"/>
          <w:sz w:val="32"/>
          <w:szCs w:val="32"/>
        </w:rPr>
      </w:pPr>
      <w:r w:rsidRPr="009202AD">
        <w:rPr>
          <w:rFonts w:ascii="仿宋" w:eastAsia="仿宋" w:hAnsi="仿宋" w:hint="eastAsia"/>
          <w:color w:val="313131"/>
          <w:sz w:val="32"/>
          <w:szCs w:val="32"/>
        </w:rPr>
        <w:lastRenderedPageBreak/>
        <w:t>联系电话：022-23532900-813</w:t>
      </w:r>
    </w:p>
    <w:p w14:paraId="10FF53FF" w14:textId="77777777" w:rsidR="00CF3E38" w:rsidRDefault="00CF3E38" w:rsidP="00CF3E38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/>
          <w:color w:val="313131"/>
          <w:sz w:val="32"/>
          <w:szCs w:val="32"/>
        </w:rPr>
      </w:pPr>
    </w:p>
    <w:p w14:paraId="69AEFE7F" w14:textId="63CB8021" w:rsidR="009202AD" w:rsidRPr="00CF3E38" w:rsidRDefault="00CF3E38" w:rsidP="00CF3E38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313131"/>
          <w:sz w:val="32"/>
          <w:szCs w:val="32"/>
        </w:rPr>
      </w:pPr>
      <w:r>
        <w:rPr>
          <w:rFonts w:ascii="仿宋" w:eastAsia="仿宋" w:hAnsi="仿宋" w:hint="eastAsia"/>
          <w:color w:val="313131"/>
          <w:sz w:val="32"/>
          <w:szCs w:val="32"/>
        </w:rPr>
        <w:t>通知原链接：</w:t>
      </w:r>
      <w:r w:rsidRPr="00CF3E38">
        <w:rPr>
          <w:rFonts w:ascii="仿宋" w:eastAsia="仿宋" w:hAnsi="仿宋"/>
          <w:color w:val="313131"/>
          <w:sz w:val="32"/>
          <w:szCs w:val="32"/>
          <w:u w:val="single"/>
        </w:rPr>
        <w:t>https://kxjs.tj.gov.cn/ZWGK4143/TZGG2079/202401/t20240103_6498730.html</w:t>
      </w:r>
    </w:p>
    <w:sectPr w:rsidR="009202AD" w:rsidRPr="00CF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DA14" w14:textId="77777777" w:rsidR="00152B22" w:rsidRDefault="00152B22" w:rsidP="009202AD">
      <w:r>
        <w:separator/>
      </w:r>
    </w:p>
  </w:endnote>
  <w:endnote w:type="continuationSeparator" w:id="0">
    <w:p w14:paraId="666B5B22" w14:textId="77777777" w:rsidR="00152B22" w:rsidRDefault="00152B22" w:rsidP="0092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4E0A" w14:textId="77777777" w:rsidR="00152B22" w:rsidRDefault="00152B22" w:rsidP="009202AD">
      <w:r>
        <w:separator/>
      </w:r>
    </w:p>
  </w:footnote>
  <w:footnote w:type="continuationSeparator" w:id="0">
    <w:p w14:paraId="12B032CA" w14:textId="77777777" w:rsidR="00152B22" w:rsidRDefault="00152B22" w:rsidP="0092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1"/>
    <w:rsid w:val="000E2919"/>
    <w:rsid w:val="00152B22"/>
    <w:rsid w:val="00226141"/>
    <w:rsid w:val="009202AD"/>
    <w:rsid w:val="00B821A1"/>
    <w:rsid w:val="00C336AE"/>
    <w:rsid w:val="00C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99895"/>
  <w15:chartTrackingRefBased/>
  <w15:docId w15:val="{26A4C2AC-5709-4AD5-80A6-F2DF8321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2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2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2AD"/>
    <w:rPr>
      <w:sz w:val="18"/>
      <w:szCs w:val="18"/>
    </w:rPr>
  </w:style>
  <w:style w:type="paragraph" w:styleId="a7">
    <w:name w:val="Normal (Web)"/>
    <w:basedOn w:val="a"/>
    <w:uiPriority w:val="99"/>
    <w:unhideWhenUsed/>
    <w:rsid w:val="00920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F3E3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F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俊良 董</dc:creator>
  <cp:keywords/>
  <dc:description/>
  <cp:lastModifiedBy>俊良 董</cp:lastModifiedBy>
  <cp:revision>4</cp:revision>
  <dcterms:created xsi:type="dcterms:W3CDTF">2024-01-04T03:53:00Z</dcterms:created>
  <dcterms:modified xsi:type="dcterms:W3CDTF">2024-01-04T06:22:00Z</dcterms:modified>
</cp:coreProperties>
</file>